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715E8" w14:textId="1A02048F" w:rsidR="004A7D1A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0D202B">
        <w:rPr>
          <w:rFonts w:ascii="Arial" w:hAnsi="Arial" w:cs="Arial"/>
          <w:b/>
          <w:sz w:val="24"/>
          <w:lang w:val="en-US"/>
        </w:rPr>
        <w:t>9</w:t>
      </w:r>
      <w:r w:rsidR="00E71B84">
        <w:rPr>
          <w:rFonts w:ascii="Arial" w:hAnsi="Arial" w:cs="Arial"/>
          <w:b/>
          <w:sz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ab/>
      </w:r>
      <w:r w:rsidR="00432CC4" w:rsidRPr="00432CC4">
        <w:rPr>
          <w:rFonts w:ascii="Arial" w:hAnsi="Arial" w:cs="Arial"/>
          <w:b/>
          <w:sz w:val="24"/>
          <w:lang w:val="en-US"/>
        </w:rPr>
        <w:t>R5-230317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="007E0486">
        <w:rPr>
          <w:rFonts w:ascii="Arial" w:hAnsi="Arial" w:cs="Arial"/>
          <w:b/>
          <w:sz w:val="24"/>
        </w:rPr>
        <w:t>Athens</w:t>
      </w:r>
      <w:r w:rsidR="007A12E0">
        <w:rPr>
          <w:rFonts w:ascii="Arial" w:hAnsi="Arial" w:cs="Arial"/>
          <w:b/>
          <w:sz w:val="24"/>
        </w:rPr>
        <w:t xml:space="preserve">, </w:t>
      </w:r>
      <w:r w:rsidR="007E0486">
        <w:rPr>
          <w:rFonts w:ascii="Arial" w:hAnsi="Arial" w:cs="Arial"/>
          <w:b/>
          <w:sz w:val="24"/>
        </w:rPr>
        <w:t>Greece</w:t>
      </w:r>
      <w:r w:rsidRPr="00AA435B">
        <w:rPr>
          <w:rFonts w:ascii="Arial" w:hAnsi="Arial" w:cs="Arial"/>
          <w:b/>
          <w:sz w:val="24"/>
        </w:rPr>
        <w:t xml:space="preserve">, </w:t>
      </w:r>
      <w:bookmarkStart w:id="3" w:name="_Hlk59524035"/>
      <w:r w:rsidR="00951E68">
        <w:rPr>
          <w:rFonts w:ascii="Arial" w:hAnsi="Arial" w:cs="Arial"/>
          <w:b/>
          <w:sz w:val="24"/>
        </w:rPr>
        <w:t>27</w:t>
      </w:r>
      <w:r w:rsidR="002B34F7" w:rsidRPr="00277CF2">
        <w:rPr>
          <w:rFonts w:ascii="Arial" w:hAnsi="Arial" w:cs="Arial"/>
          <w:b/>
          <w:sz w:val="24"/>
          <w:vertAlign w:val="superscript"/>
        </w:rPr>
        <w:t>th</w:t>
      </w:r>
      <w:r w:rsidR="002B34F7">
        <w:rPr>
          <w:rFonts w:ascii="Arial" w:hAnsi="Arial" w:cs="Arial"/>
          <w:b/>
          <w:sz w:val="24"/>
        </w:rPr>
        <w:t xml:space="preserve"> </w:t>
      </w:r>
      <w:r w:rsidR="00951E68">
        <w:rPr>
          <w:rFonts w:ascii="Arial" w:hAnsi="Arial" w:cs="Arial"/>
          <w:b/>
          <w:sz w:val="24"/>
        </w:rPr>
        <w:t xml:space="preserve">February </w:t>
      </w:r>
      <w:r w:rsidR="002B34F7" w:rsidRPr="00166CFE">
        <w:rPr>
          <w:rFonts w:ascii="Arial" w:hAnsi="Arial" w:cs="Arial"/>
          <w:b/>
          <w:sz w:val="24"/>
        </w:rPr>
        <w:t xml:space="preserve">– </w:t>
      </w:r>
      <w:r w:rsidR="00951E68">
        <w:rPr>
          <w:rFonts w:ascii="Arial" w:hAnsi="Arial" w:cs="Arial"/>
          <w:b/>
          <w:sz w:val="24"/>
        </w:rPr>
        <w:t>3</w:t>
      </w:r>
      <w:r w:rsidR="009A5F26">
        <w:rPr>
          <w:rFonts w:ascii="Arial" w:hAnsi="Arial" w:cs="Arial"/>
          <w:b/>
          <w:sz w:val="24"/>
          <w:vertAlign w:val="superscript"/>
        </w:rPr>
        <w:t>rd</w:t>
      </w:r>
      <w:r w:rsidR="002B34F7" w:rsidRPr="00166CFE">
        <w:rPr>
          <w:rFonts w:ascii="Arial" w:hAnsi="Arial" w:cs="Arial"/>
          <w:b/>
          <w:sz w:val="24"/>
        </w:rPr>
        <w:t xml:space="preserve"> </w:t>
      </w:r>
      <w:r w:rsidR="00951E68">
        <w:rPr>
          <w:rFonts w:ascii="Arial" w:hAnsi="Arial" w:cs="Arial"/>
          <w:b/>
          <w:sz w:val="24"/>
        </w:rPr>
        <w:t>March</w:t>
      </w:r>
      <w:r w:rsidR="002B34F7" w:rsidRPr="00166CFE">
        <w:rPr>
          <w:rFonts w:ascii="Arial" w:hAnsi="Arial" w:cs="Arial"/>
          <w:b/>
          <w:sz w:val="24"/>
        </w:rPr>
        <w:t xml:space="preserve"> 202</w:t>
      </w:r>
      <w:bookmarkEnd w:id="3"/>
      <w:r w:rsidR="00951E68">
        <w:rPr>
          <w:rFonts w:ascii="Arial" w:hAnsi="Arial" w:cs="Arial"/>
          <w:b/>
          <w:sz w:val="24"/>
        </w:rPr>
        <w:t>3</w:t>
      </w:r>
    </w:p>
    <w:p w14:paraId="35952387" w14:textId="77777777" w:rsidR="00816C9D" w:rsidRPr="00354167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5ABE0D2C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1057A2" w:rsidRPr="001057A2">
        <w:rPr>
          <w:rFonts w:ascii="Arial" w:hAnsi="Arial" w:cs="Arial"/>
          <w:sz w:val="24"/>
          <w:szCs w:val="24"/>
        </w:rPr>
        <w:t>5.3.10.11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31B266FE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59565A" w:rsidRPr="0059565A">
        <w:rPr>
          <w:rFonts w:ascii="Arial" w:hAnsi="Arial" w:cs="Arial"/>
          <w:sz w:val="24"/>
          <w:szCs w:val="24"/>
        </w:rPr>
        <w:t>Derive MU for FR1 bands above 6GHz - AP97.21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7F1DE89E" w:rsidR="000606FD" w:rsidRPr="00354167" w:rsidRDefault="000833ED" w:rsidP="005E2166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B90182">
        <w:rPr>
          <w:rFonts w:eastAsia="Batang"/>
        </w:rPr>
        <w:t xml:space="preserve"> aims to address request</w:t>
      </w:r>
      <w:r w:rsidR="00915298">
        <w:rPr>
          <w:rFonts w:eastAsia="Batang"/>
        </w:rPr>
        <w:t xml:space="preserve"> </w:t>
      </w:r>
      <w:r w:rsidR="0079116F">
        <w:rPr>
          <w:rFonts w:eastAsia="Batang"/>
        </w:rPr>
        <w:t>captured</w:t>
      </w:r>
      <w:r w:rsidR="00915298">
        <w:rPr>
          <w:rFonts w:eastAsia="Batang"/>
        </w:rPr>
        <w:t xml:space="preserve"> in AP#97.21 triggered in previous meeting</w:t>
      </w:r>
      <w:r w:rsidR="00C8021C">
        <w:rPr>
          <w:rFonts w:eastAsia="Batang"/>
        </w:rPr>
        <w:t>, that is to “</w:t>
      </w:r>
      <w:r w:rsidR="00C8021C">
        <w:rPr>
          <w:rFonts w:eastAsia="Batang"/>
          <w:i/>
          <w:iCs/>
        </w:rPr>
        <w:t>d</w:t>
      </w:r>
      <w:r w:rsidR="00C8021C" w:rsidRPr="00C8021C">
        <w:rPr>
          <w:rFonts w:eastAsia="Batang"/>
          <w:i/>
          <w:iCs/>
        </w:rPr>
        <w:t xml:space="preserve">erive MU for FR1 bands above 6GHz. Currently applicable to NR unlicensed band n96 but also to upcoming licensed bands </w:t>
      </w:r>
      <w:proofErr w:type="gramStart"/>
      <w:r w:rsidR="00C8021C" w:rsidRPr="00C8021C">
        <w:rPr>
          <w:rFonts w:eastAsia="Batang"/>
          <w:i/>
          <w:iCs/>
        </w:rPr>
        <w:t>e.g.</w:t>
      </w:r>
      <w:proofErr w:type="gramEnd"/>
      <w:r w:rsidR="00C8021C" w:rsidRPr="00C8021C">
        <w:rPr>
          <w:rFonts w:eastAsia="Batang"/>
          <w:i/>
          <w:iCs/>
        </w:rPr>
        <w:t xml:space="preserve"> n104</w:t>
      </w:r>
      <w:r w:rsidR="00C8021C">
        <w:rPr>
          <w:rFonts w:eastAsia="Batang"/>
        </w:rPr>
        <w:t>”</w:t>
      </w:r>
      <w:r w:rsidR="006C2AF9" w:rsidRPr="00354167">
        <w:rPr>
          <w:rFonts w:eastAsia="Batang"/>
        </w:rPr>
        <w:t>.</w:t>
      </w:r>
    </w:p>
    <w:p w14:paraId="3475675B" w14:textId="77777777" w:rsidR="00DB6CE7" w:rsidRDefault="00DB6CE7" w:rsidP="00DB6CE7">
      <w:pPr>
        <w:pStyle w:val="Heading1"/>
        <w:numPr>
          <w:ilvl w:val="0"/>
          <w:numId w:val="42"/>
        </w:numPr>
        <w:ind w:left="360"/>
      </w:pPr>
      <w:bookmarkStart w:id="4" w:name="_Ref31104997"/>
      <w:r>
        <w:t>Discussion</w:t>
      </w:r>
    </w:p>
    <w:p w14:paraId="1D6924F1" w14:textId="20FF0B6F" w:rsidR="007349C3" w:rsidRDefault="007349C3" w:rsidP="00ED5ED7">
      <w:pPr>
        <w:pStyle w:val="TAL"/>
      </w:pPr>
      <w:r>
        <w:t>In FR1 test cases</w:t>
      </w:r>
      <w:r w:rsidR="001509A6">
        <w:t xml:space="preserve">, </w:t>
      </w:r>
      <w:r w:rsidR="00822DCD">
        <w:t>maximum</w:t>
      </w:r>
      <w:r w:rsidR="00086006">
        <w:t xml:space="preserve"> </w:t>
      </w:r>
      <w:r w:rsidR="001509A6">
        <w:t>test system uncert</w:t>
      </w:r>
      <w:r w:rsidR="00E14356">
        <w:t>ainty</w:t>
      </w:r>
      <w:r w:rsidR="00086006">
        <w:t xml:space="preserve">, MTSU, </w:t>
      </w:r>
      <w:r w:rsidR="00822DCD">
        <w:t>is</w:t>
      </w:r>
      <w:r w:rsidR="00086006">
        <w:t xml:space="preserve"> defined up to 6GHz. </w:t>
      </w:r>
      <w:r w:rsidR="00B0152C">
        <w:t xml:space="preserve">In many test cases, MTSU is defined per frequency ranges, being the most common </w:t>
      </w:r>
      <w:r w:rsidR="00ED5ED7" w:rsidRPr="007F2609">
        <w:t>f ≤ 3.0GHz</w:t>
      </w:r>
      <w:r w:rsidR="00ED5ED7">
        <w:t xml:space="preserve">, </w:t>
      </w:r>
      <w:r w:rsidR="00142206" w:rsidRPr="007F2609">
        <w:t>3.0GHz &lt; f ≤ 4.2GHz</w:t>
      </w:r>
      <w:r w:rsidR="00142206">
        <w:t xml:space="preserve"> and </w:t>
      </w:r>
      <w:r w:rsidR="00720D12" w:rsidRPr="007F2609">
        <w:t>4.2GHz &lt; f ≤ 6.0GHz</w:t>
      </w:r>
      <w:r w:rsidR="00720D12">
        <w:t>.</w:t>
      </w:r>
      <w:r w:rsidR="00C8779F">
        <w:t xml:space="preserve"> if no frequency range is directly or indirectly mentioned, </w:t>
      </w:r>
      <w:r w:rsidR="00395E40" w:rsidRPr="007F2609">
        <w:t>f ≤ 6.0GHz</w:t>
      </w:r>
      <w:r w:rsidR="00395E40">
        <w:t xml:space="preserve"> is assumed.</w:t>
      </w:r>
    </w:p>
    <w:p w14:paraId="0DDF0CC7" w14:textId="77777777" w:rsidR="00720D12" w:rsidRDefault="00720D12" w:rsidP="00ED5ED7">
      <w:pPr>
        <w:pStyle w:val="TAL"/>
      </w:pPr>
    </w:p>
    <w:p w14:paraId="4E488960" w14:textId="28719288" w:rsidR="00720D12" w:rsidRDefault="00854693" w:rsidP="00854693">
      <w:pPr>
        <w:pStyle w:val="Caption"/>
        <w:rPr>
          <w:b w:val="0"/>
          <w:bCs/>
        </w:rPr>
      </w:pPr>
      <w:bookmarkStart w:id="5" w:name="_Ref12570816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355157">
        <w:rPr>
          <w:noProof/>
        </w:rPr>
        <w:t>1</w:t>
      </w:r>
      <w:r>
        <w:fldChar w:fldCharType="end"/>
      </w:r>
      <w:r w:rsidR="005A6E46">
        <w:t xml:space="preserve">. </w:t>
      </w:r>
      <w:r w:rsidR="005A6E46" w:rsidRPr="005A6E46">
        <w:rPr>
          <w:b w:val="0"/>
          <w:bCs/>
        </w:rPr>
        <w:t xml:space="preserve">In </w:t>
      </w:r>
      <w:r w:rsidR="005A6E46" w:rsidRPr="00043CF3">
        <w:rPr>
          <w:b w:val="0"/>
          <w:bCs/>
        </w:rPr>
        <w:t>FR1</w:t>
      </w:r>
      <w:r w:rsidR="003141C9">
        <w:rPr>
          <w:b w:val="0"/>
          <w:bCs/>
        </w:rPr>
        <w:t xml:space="preserve"> test cases</w:t>
      </w:r>
      <w:r w:rsidR="005A6E46" w:rsidRPr="00043CF3">
        <w:rPr>
          <w:b w:val="0"/>
          <w:bCs/>
        </w:rPr>
        <w:t>,</w:t>
      </w:r>
      <w:r w:rsidR="00043CF3" w:rsidRPr="00043CF3">
        <w:rPr>
          <w:b w:val="0"/>
          <w:bCs/>
        </w:rPr>
        <w:t xml:space="preserve"> MTSU </w:t>
      </w:r>
      <w:r w:rsidR="00822DCD">
        <w:rPr>
          <w:b w:val="0"/>
          <w:bCs/>
        </w:rPr>
        <w:t>is</w:t>
      </w:r>
      <w:r w:rsidR="00043CF3" w:rsidRPr="00043CF3">
        <w:rPr>
          <w:b w:val="0"/>
          <w:bCs/>
        </w:rPr>
        <w:t xml:space="preserve"> defined up to 6GHz</w:t>
      </w:r>
      <w:r w:rsidR="00822DCD">
        <w:rPr>
          <w:b w:val="0"/>
          <w:bCs/>
        </w:rPr>
        <w:t>, typical</w:t>
      </w:r>
      <w:r w:rsidR="00411760">
        <w:rPr>
          <w:b w:val="0"/>
          <w:bCs/>
        </w:rPr>
        <w:t>ly split</w:t>
      </w:r>
      <w:r w:rsidR="00AD41CA">
        <w:rPr>
          <w:b w:val="0"/>
          <w:bCs/>
        </w:rPr>
        <w:t xml:space="preserve"> in different </w:t>
      </w:r>
      <w:r w:rsidR="00AD41CA" w:rsidRPr="00C1222B">
        <w:rPr>
          <w:b w:val="0"/>
          <w:bCs/>
        </w:rPr>
        <w:t>frequency ranges</w:t>
      </w:r>
      <w:r w:rsidR="00C1222B" w:rsidRPr="00C1222B">
        <w:rPr>
          <w:b w:val="0"/>
          <w:bCs/>
        </w:rPr>
        <w:t>, being the most common f ≤ 3.0GHz, 3.0GHz &lt; f ≤ 4.2GHz and 4.2GHz &lt; f ≤ 6.0GHz</w:t>
      </w:r>
      <w:r w:rsidR="005A0F07">
        <w:rPr>
          <w:b w:val="0"/>
          <w:bCs/>
        </w:rPr>
        <w:t xml:space="preserve">. If no frequency range is </w:t>
      </w:r>
      <w:r w:rsidR="005A0F07" w:rsidRPr="003141C9">
        <w:rPr>
          <w:b w:val="0"/>
          <w:bCs/>
        </w:rPr>
        <w:t>mentioned, f ≤ 6.0GHz is assumed</w:t>
      </w:r>
      <w:r w:rsidR="005A6E46" w:rsidRPr="00C1222B">
        <w:rPr>
          <w:b w:val="0"/>
          <w:bCs/>
        </w:rPr>
        <w:t>.</w:t>
      </w:r>
      <w:bookmarkEnd w:id="5"/>
      <w:r w:rsidR="00395E40">
        <w:rPr>
          <w:b w:val="0"/>
          <w:bCs/>
        </w:rPr>
        <w:t xml:space="preserve"> </w:t>
      </w:r>
    </w:p>
    <w:p w14:paraId="4BC223D0" w14:textId="787BDB88" w:rsidR="00C1222B" w:rsidRDefault="00C1222B" w:rsidP="00C1222B">
      <w:r>
        <w:t>After general evaluation</w:t>
      </w:r>
      <w:r w:rsidR="00417DBC">
        <w:t xml:space="preserve"> of our test system performance, for the range 6</w:t>
      </w:r>
      <w:r w:rsidR="00417DBC" w:rsidRPr="007F2609">
        <w:t xml:space="preserve">.0GHz &lt; f ≤ </w:t>
      </w:r>
      <w:r w:rsidR="003141C9">
        <w:t>7.125</w:t>
      </w:r>
      <w:r w:rsidR="00417DBC" w:rsidRPr="007F2609">
        <w:t>GHz</w:t>
      </w:r>
      <w:r w:rsidR="00ED35CF">
        <w:t xml:space="preserve"> the same </w:t>
      </w:r>
      <w:r w:rsidR="00411760">
        <w:t>MTSU</w:t>
      </w:r>
      <w:r w:rsidR="00796DC5">
        <w:t xml:space="preserve"> </w:t>
      </w:r>
      <w:r w:rsidR="00D55C0E">
        <w:t xml:space="preserve">already </w:t>
      </w:r>
      <w:r w:rsidR="00796DC5">
        <w:t xml:space="preserve">defined </w:t>
      </w:r>
      <w:r w:rsidR="00D55C0E">
        <w:t xml:space="preserve">for f = </w:t>
      </w:r>
      <w:r w:rsidR="00D55C0E" w:rsidRPr="007F2609">
        <w:t>6.0GHz</w:t>
      </w:r>
      <w:r w:rsidR="00715BE7">
        <w:t xml:space="preserve"> in that test case o</w:t>
      </w:r>
      <w:r w:rsidR="00D07FE3">
        <w:t>r</w:t>
      </w:r>
      <w:r w:rsidR="00715BE7">
        <w:t xml:space="preserve"> the equivalent one </w:t>
      </w:r>
      <w:r w:rsidR="00EF1F55">
        <w:t>can be assumed.</w:t>
      </w:r>
    </w:p>
    <w:p w14:paraId="39F585C9" w14:textId="6EC9AE3E" w:rsidR="00EF1F55" w:rsidRDefault="00EF1F55" w:rsidP="00C1222B">
      <w:r>
        <w:t>Such general approach does no</w:t>
      </w:r>
      <w:r w:rsidR="008A77A2">
        <w:t xml:space="preserve">t preclude the application of exceptions </w:t>
      </w:r>
      <w:r w:rsidR="009F4A88">
        <w:t>in specific test cases if further analysis suggests so.</w:t>
      </w:r>
    </w:p>
    <w:p w14:paraId="43F5797D" w14:textId="747393BB" w:rsidR="00F46E30" w:rsidRDefault="009F4A88" w:rsidP="00C42EBF">
      <w:bookmarkStart w:id="6" w:name="_Ref125711802"/>
      <w:r w:rsidRPr="009F4A88">
        <w:rPr>
          <w:b/>
          <w:bCs/>
        </w:rPr>
        <w:t xml:space="preserve">Proposal </w:t>
      </w:r>
      <w:r w:rsidRPr="009F4A88">
        <w:rPr>
          <w:b/>
          <w:bCs/>
        </w:rPr>
        <w:fldChar w:fldCharType="begin"/>
      </w:r>
      <w:r w:rsidRPr="009F4A88">
        <w:rPr>
          <w:b/>
          <w:bCs/>
        </w:rPr>
        <w:instrText xml:space="preserve"> SEQ Proposal \* ARABIC </w:instrText>
      </w:r>
      <w:r w:rsidRPr="009F4A88">
        <w:rPr>
          <w:b/>
          <w:bCs/>
        </w:rPr>
        <w:fldChar w:fldCharType="separate"/>
      </w:r>
      <w:r w:rsidR="00804252">
        <w:rPr>
          <w:b/>
          <w:bCs/>
          <w:noProof/>
        </w:rPr>
        <w:t>1</w:t>
      </w:r>
      <w:r w:rsidRPr="009F4A88">
        <w:rPr>
          <w:b/>
          <w:bCs/>
        </w:rPr>
        <w:fldChar w:fldCharType="end"/>
      </w:r>
      <w:r w:rsidRPr="009F4A88">
        <w:rPr>
          <w:b/>
          <w:bCs/>
        </w:rPr>
        <w:t>.</w:t>
      </w:r>
      <w:r w:rsidRPr="007E6ED0">
        <w:t xml:space="preserve"> </w:t>
      </w:r>
      <w:proofErr w:type="gramStart"/>
      <w:r>
        <w:rPr>
          <w:bCs/>
        </w:rPr>
        <w:t>As a general rule</w:t>
      </w:r>
      <w:proofErr w:type="gramEnd"/>
      <w:r>
        <w:rPr>
          <w:bCs/>
        </w:rPr>
        <w:t xml:space="preserve">, </w:t>
      </w:r>
      <w:r>
        <w:t>for the range 6</w:t>
      </w:r>
      <w:r w:rsidRPr="007F2609">
        <w:t xml:space="preserve">.0GHz &lt; f ≤ </w:t>
      </w:r>
      <w:r>
        <w:t>7.125</w:t>
      </w:r>
      <w:r w:rsidRPr="007F2609">
        <w:t>GHz</w:t>
      </w:r>
      <w:r w:rsidR="00A84DB4">
        <w:t>, define</w:t>
      </w:r>
      <w:r>
        <w:t xml:space="preserve"> the same MTSU already defined for f = </w:t>
      </w:r>
      <w:r w:rsidRPr="007F2609">
        <w:t>6.0GHz</w:t>
      </w:r>
      <w:r>
        <w:t xml:space="preserve"> </w:t>
      </w:r>
      <w:r w:rsidR="00A84DB4">
        <w:t xml:space="preserve">in the given test case type. </w:t>
      </w:r>
      <w:r w:rsidR="00280EF9">
        <w:t>Exceptions in MTSU definition for specific test cases are not precluded.</w:t>
      </w:r>
      <w:bookmarkEnd w:id="6"/>
      <w:r w:rsidR="00280EF9">
        <w:t xml:space="preserve"> </w:t>
      </w:r>
    </w:p>
    <w:p w14:paraId="0D21919C" w14:textId="4055DBA5" w:rsidR="00DE76D2" w:rsidRDefault="0049036F" w:rsidP="00C42EBF">
      <w:r>
        <w:t xml:space="preserve">Once MTSU is defined, </w:t>
      </w:r>
      <w:r w:rsidR="002F7E26">
        <w:t>TT can be define</w:t>
      </w:r>
      <w:r w:rsidR="00BE16ED">
        <w:t>d</w:t>
      </w:r>
      <w:r w:rsidR="002F7E26">
        <w:t xml:space="preserve"> accordingly.</w:t>
      </w:r>
    </w:p>
    <w:p w14:paraId="19AE8DB2" w14:textId="43A36980" w:rsidR="002F7E26" w:rsidRPr="00F46E30" w:rsidRDefault="002F7E26" w:rsidP="00C42EBF">
      <w:bookmarkStart w:id="7" w:name="_Ref125714056"/>
      <w:r w:rsidRPr="009F4A88">
        <w:rPr>
          <w:b/>
          <w:bCs/>
        </w:rPr>
        <w:t xml:space="preserve">Proposal </w:t>
      </w:r>
      <w:r w:rsidRPr="009F4A88">
        <w:rPr>
          <w:b/>
          <w:bCs/>
        </w:rPr>
        <w:fldChar w:fldCharType="begin"/>
      </w:r>
      <w:r w:rsidRPr="009F4A88">
        <w:rPr>
          <w:b/>
          <w:bCs/>
        </w:rPr>
        <w:instrText xml:space="preserve"> SEQ Proposal \* ARABIC </w:instrText>
      </w:r>
      <w:r w:rsidRPr="009F4A88">
        <w:rPr>
          <w:b/>
          <w:bCs/>
        </w:rPr>
        <w:fldChar w:fldCharType="separate"/>
      </w:r>
      <w:r w:rsidR="00804252">
        <w:rPr>
          <w:b/>
          <w:bCs/>
          <w:noProof/>
        </w:rPr>
        <w:t>2</w:t>
      </w:r>
      <w:r w:rsidRPr="009F4A88">
        <w:rPr>
          <w:b/>
          <w:bCs/>
        </w:rPr>
        <w:fldChar w:fldCharType="end"/>
      </w:r>
      <w:r w:rsidRPr="009F4A88">
        <w:rPr>
          <w:b/>
          <w:bCs/>
        </w:rPr>
        <w:t>.</w:t>
      </w:r>
      <w:r w:rsidRPr="007E6ED0">
        <w:t xml:space="preserve"> </w:t>
      </w:r>
      <w:r>
        <w:t>For the range 6</w:t>
      </w:r>
      <w:r w:rsidRPr="007F2609">
        <w:t xml:space="preserve">.0GHz &lt; f ≤ </w:t>
      </w:r>
      <w:r>
        <w:t>7.125</w:t>
      </w:r>
      <w:r w:rsidRPr="007F2609">
        <w:t>GHz</w:t>
      </w:r>
      <w:r>
        <w:t xml:space="preserve">, </w:t>
      </w:r>
      <w:r w:rsidR="00CD0B1D">
        <w:t>once MTSU</w:t>
      </w:r>
      <w:r w:rsidR="00981E33">
        <w:t>s</w:t>
      </w:r>
      <w:r w:rsidR="00CD0B1D">
        <w:t xml:space="preserve"> are define</w:t>
      </w:r>
      <w:r w:rsidR="00981E33">
        <w:t>d</w:t>
      </w:r>
      <w:r w:rsidR="00E825F7">
        <w:t xml:space="preserve"> as per proposal 1, define TT</w:t>
      </w:r>
      <w:r w:rsidR="00981E33">
        <w:t>s</w:t>
      </w:r>
      <w:r w:rsidR="00E825F7">
        <w:t xml:space="preserve"> </w:t>
      </w:r>
      <w:r w:rsidR="008233AC">
        <w:t>according</w:t>
      </w:r>
      <w:r w:rsidR="00E825F7">
        <w:t>ly.</w:t>
      </w:r>
      <w:bookmarkEnd w:id="7"/>
      <w:r>
        <w:t xml:space="preserve"> </w:t>
      </w:r>
    </w:p>
    <w:bookmarkEnd w:id="2"/>
    <w:bookmarkEnd w:id="4"/>
    <w:p w14:paraId="701A1CDC" w14:textId="19B0C1E8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t>Conclusion</w:t>
      </w:r>
    </w:p>
    <w:p w14:paraId="41FA10DA" w14:textId="34D211C5" w:rsidR="00734F28" w:rsidRDefault="00F6267E" w:rsidP="00F6267E">
      <w:r>
        <w:t xml:space="preserve">The </w:t>
      </w:r>
      <w:r w:rsidR="00734F28">
        <w:t xml:space="preserve">following observations and conclusions were made in this contribution. </w:t>
      </w:r>
    </w:p>
    <w:p w14:paraId="0FE79566" w14:textId="04C4BC01" w:rsidR="005A6E46" w:rsidRPr="005A0F07" w:rsidRDefault="005A6E46" w:rsidP="00F6267E">
      <w:r w:rsidRPr="005A0F07">
        <w:fldChar w:fldCharType="begin"/>
      </w:r>
      <w:r w:rsidRPr="005A0F07">
        <w:instrText xml:space="preserve"> REF _Ref125708163 \h </w:instrText>
      </w:r>
      <w:r w:rsidR="008034F5" w:rsidRPr="005A0F07">
        <w:instrText xml:space="preserve"> \* MERGEFORMAT </w:instrText>
      </w:r>
      <w:r w:rsidRPr="005A0F07">
        <w:fldChar w:fldCharType="separate"/>
      </w:r>
      <w:r w:rsidR="00804252" w:rsidRPr="00804252">
        <w:rPr>
          <w:b/>
          <w:bCs/>
        </w:rPr>
        <w:t xml:space="preserve">Observation </w:t>
      </w:r>
      <w:r w:rsidR="00804252" w:rsidRPr="00804252">
        <w:rPr>
          <w:b/>
          <w:bCs/>
          <w:noProof/>
        </w:rPr>
        <w:t>1.</w:t>
      </w:r>
      <w:r w:rsidR="00804252" w:rsidRPr="00804252">
        <w:rPr>
          <w:b/>
          <w:bCs/>
        </w:rPr>
        <w:t xml:space="preserve"> </w:t>
      </w:r>
      <w:r w:rsidR="00804252" w:rsidRPr="00804252">
        <w:t>In FR1 test cases, MTSU is defined up to 6GHz, typically split in different frequency ranges, being the most common f ≤ 3.0GHz, 3.0GHz &lt; f ≤ 4.2GHz and 4.2GHz &lt; f ≤ 6.0GHz. If no frequency range is mentioned, f ≤ 6.0GHz is assumed.</w:t>
      </w:r>
      <w:r w:rsidRPr="005A0F07">
        <w:fldChar w:fldCharType="end"/>
      </w:r>
    </w:p>
    <w:p w14:paraId="2411B4F0" w14:textId="1EB16C1D" w:rsidR="006A68BD" w:rsidRDefault="008034F5" w:rsidP="00F6267E">
      <w:r>
        <w:fldChar w:fldCharType="begin"/>
      </w:r>
      <w:r>
        <w:instrText xml:space="preserve"> REF _Ref125711802 \h </w:instrText>
      </w:r>
      <w:r>
        <w:fldChar w:fldCharType="separate"/>
      </w:r>
      <w:r w:rsidR="00D07FE3" w:rsidRPr="009F4A88">
        <w:rPr>
          <w:b/>
          <w:bCs/>
        </w:rPr>
        <w:t xml:space="preserve">Proposal </w:t>
      </w:r>
      <w:r w:rsidR="00D07FE3">
        <w:rPr>
          <w:b/>
          <w:bCs/>
          <w:noProof/>
        </w:rPr>
        <w:t>1</w:t>
      </w:r>
      <w:r w:rsidR="00D07FE3" w:rsidRPr="009F4A88">
        <w:rPr>
          <w:b/>
          <w:bCs/>
        </w:rPr>
        <w:t>.</w:t>
      </w:r>
      <w:r w:rsidR="00D07FE3" w:rsidRPr="007E6ED0">
        <w:t xml:space="preserve"> </w:t>
      </w:r>
      <w:proofErr w:type="gramStart"/>
      <w:r w:rsidR="00D07FE3">
        <w:rPr>
          <w:bCs/>
        </w:rPr>
        <w:t>As a general rule</w:t>
      </w:r>
      <w:proofErr w:type="gramEnd"/>
      <w:r w:rsidR="00D07FE3">
        <w:rPr>
          <w:bCs/>
        </w:rPr>
        <w:t xml:space="preserve">, </w:t>
      </w:r>
      <w:r w:rsidR="00D07FE3">
        <w:t>for the range 6</w:t>
      </w:r>
      <w:r w:rsidR="00D07FE3" w:rsidRPr="007F2609">
        <w:t xml:space="preserve">.0GHz &lt; f ≤ </w:t>
      </w:r>
      <w:r w:rsidR="00D07FE3">
        <w:t>7.125</w:t>
      </w:r>
      <w:r w:rsidR="00D07FE3" w:rsidRPr="007F2609">
        <w:t>GHz</w:t>
      </w:r>
      <w:r w:rsidR="00D07FE3">
        <w:t xml:space="preserve">, define the same MTSU already defined for f = </w:t>
      </w:r>
      <w:r w:rsidR="00D07FE3" w:rsidRPr="007F2609">
        <w:t>6.0GHz</w:t>
      </w:r>
      <w:r w:rsidR="00D07FE3">
        <w:t xml:space="preserve"> in the given test case type. Exceptions in MTSU definition for specific test cases are not precluded.</w:t>
      </w:r>
      <w:r>
        <w:fldChar w:fldCharType="end"/>
      </w:r>
    </w:p>
    <w:p w14:paraId="7E08C7B3" w14:textId="0DFAFD89" w:rsidR="00981E33" w:rsidRDefault="00981E33" w:rsidP="00F6267E">
      <w:r>
        <w:fldChar w:fldCharType="begin"/>
      </w:r>
      <w:r>
        <w:instrText xml:space="preserve"> REF _Ref125714056 \h </w:instrText>
      </w:r>
      <w:r>
        <w:fldChar w:fldCharType="separate"/>
      </w:r>
      <w:r w:rsidR="00804252" w:rsidRPr="009F4A88">
        <w:rPr>
          <w:b/>
          <w:bCs/>
        </w:rPr>
        <w:t xml:space="preserve">Proposal </w:t>
      </w:r>
      <w:r w:rsidR="00804252">
        <w:rPr>
          <w:b/>
          <w:bCs/>
          <w:noProof/>
        </w:rPr>
        <w:t>2</w:t>
      </w:r>
      <w:r w:rsidR="00804252" w:rsidRPr="009F4A88">
        <w:rPr>
          <w:b/>
          <w:bCs/>
        </w:rPr>
        <w:t>.</w:t>
      </w:r>
      <w:r w:rsidR="00804252" w:rsidRPr="007E6ED0">
        <w:t xml:space="preserve"> </w:t>
      </w:r>
      <w:r w:rsidR="00804252">
        <w:t>For the range 6</w:t>
      </w:r>
      <w:r w:rsidR="00804252" w:rsidRPr="007F2609">
        <w:t xml:space="preserve">.0GHz &lt; f ≤ </w:t>
      </w:r>
      <w:r w:rsidR="00804252">
        <w:t>7.125</w:t>
      </w:r>
      <w:r w:rsidR="00804252" w:rsidRPr="007F2609">
        <w:t>GHz</w:t>
      </w:r>
      <w:r w:rsidR="00804252">
        <w:t>, once MTSUs are defined as per proposal 1, define TTs accordingly.</w:t>
      </w:r>
      <w:r>
        <w:fldChar w:fldCharType="end"/>
      </w:r>
    </w:p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lastRenderedPageBreak/>
        <w:t>References</w:t>
      </w:r>
    </w:p>
    <w:p w14:paraId="57E68977" w14:textId="34978DD0" w:rsidR="003404F4" w:rsidRPr="008034F5" w:rsidRDefault="008034F5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8034F5">
        <w:rPr>
          <w:rFonts w:eastAsiaTheme="minorEastAsia"/>
        </w:rPr>
        <w:t>TS 38.521-1, “User Equipment (UE) conformance specification; Radio transmission and reception; Part 1: Range 1 Standalone”, v17.1.0 (2022-12)</w:t>
      </w:r>
    </w:p>
    <w:sectPr w:rsidR="003404F4" w:rsidRPr="008034F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F1B20" w14:textId="77777777" w:rsidR="006F1E73" w:rsidRDefault="006F1E73">
      <w:r>
        <w:separator/>
      </w:r>
    </w:p>
  </w:endnote>
  <w:endnote w:type="continuationSeparator" w:id="0">
    <w:p w14:paraId="4C71CE10" w14:textId="77777777" w:rsidR="006F1E73" w:rsidRDefault="006F1E73">
      <w:r>
        <w:continuationSeparator/>
      </w:r>
    </w:p>
  </w:endnote>
  <w:endnote w:type="continuationNotice" w:id="1">
    <w:p w14:paraId="6FAB5724" w14:textId="77777777" w:rsidR="006F1E73" w:rsidRDefault="006F1E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E8894" w14:textId="77777777" w:rsidR="006F1E73" w:rsidRDefault="006F1E73">
      <w:r>
        <w:separator/>
      </w:r>
    </w:p>
  </w:footnote>
  <w:footnote w:type="continuationSeparator" w:id="0">
    <w:p w14:paraId="10C900CC" w14:textId="77777777" w:rsidR="006F1E73" w:rsidRDefault="006F1E73">
      <w:r>
        <w:continuationSeparator/>
      </w:r>
    </w:p>
  </w:footnote>
  <w:footnote w:type="continuationNotice" w:id="1">
    <w:p w14:paraId="791B3AF6" w14:textId="77777777" w:rsidR="006F1E73" w:rsidRDefault="006F1E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249965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026427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42546136">
    <w:abstractNumId w:val="3"/>
  </w:num>
  <w:num w:numId="4" w16cid:durableId="25722531">
    <w:abstractNumId w:val="35"/>
  </w:num>
  <w:num w:numId="5" w16cid:durableId="370960097">
    <w:abstractNumId w:val="2"/>
  </w:num>
  <w:num w:numId="6" w16cid:durableId="1231430289">
    <w:abstractNumId w:val="18"/>
  </w:num>
  <w:num w:numId="7" w16cid:durableId="1657682600">
    <w:abstractNumId w:val="15"/>
  </w:num>
  <w:num w:numId="8" w16cid:durableId="991836369">
    <w:abstractNumId w:val="10"/>
  </w:num>
  <w:num w:numId="9" w16cid:durableId="695274487">
    <w:abstractNumId w:val="23"/>
  </w:num>
  <w:num w:numId="10" w16cid:durableId="180170750">
    <w:abstractNumId w:val="7"/>
  </w:num>
  <w:num w:numId="11" w16cid:durableId="1883125792">
    <w:abstractNumId w:val="28"/>
  </w:num>
  <w:num w:numId="12" w16cid:durableId="1906841919">
    <w:abstractNumId w:val="13"/>
  </w:num>
  <w:num w:numId="13" w16cid:durableId="1802728508">
    <w:abstractNumId w:val="27"/>
  </w:num>
  <w:num w:numId="14" w16cid:durableId="1310138623">
    <w:abstractNumId w:val="34"/>
  </w:num>
  <w:num w:numId="15" w16cid:durableId="1038315765">
    <w:abstractNumId w:val="12"/>
  </w:num>
  <w:num w:numId="16" w16cid:durableId="1583442692">
    <w:abstractNumId w:val="33"/>
  </w:num>
  <w:num w:numId="17" w16cid:durableId="1928804107">
    <w:abstractNumId w:val="9"/>
  </w:num>
  <w:num w:numId="18" w16cid:durableId="2131624293">
    <w:abstractNumId w:val="25"/>
  </w:num>
  <w:num w:numId="19" w16cid:durableId="490946061">
    <w:abstractNumId w:val="21"/>
  </w:num>
  <w:num w:numId="20" w16cid:durableId="67121932">
    <w:abstractNumId w:val="26"/>
  </w:num>
  <w:num w:numId="21" w16cid:durableId="1106386672">
    <w:abstractNumId w:val="32"/>
  </w:num>
  <w:num w:numId="22" w16cid:durableId="242033998">
    <w:abstractNumId w:val="24"/>
  </w:num>
  <w:num w:numId="23" w16cid:durableId="1479373134">
    <w:abstractNumId w:val="22"/>
  </w:num>
  <w:num w:numId="24" w16cid:durableId="585725580">
    <w:abstractNumId w:val="11"/>
  </w:num>
  <w:num w:numId="25" w16cid:durableId="1598513641">
    <w:abstractNumId w:val="5"/>
  </w:num>
  <w:num w:numId="26" w16cid:durableId="770318620">
    <w:abstractNumId w:val="25"/>
  </w:num>
  <w:num w:numId="27" w16cid:durableId="1884440005">
    <w:abstractNumId w:val="25"/>
  </w:num>
  <w:num w:numId="28" w16cid:durableId="1038356908">
    <w:abstractNumId w:val="25"/>
  </w:num>
  <w:num w:numId="29" w16cid:durableId="2049799308">
    <w:abstractNumId w:val="19"/>
  </w:num>
  <w:num w:numId="30" w16cid:durableId="2117556633">
    <w:abstractNumId w:val="17"/>
  </w:num>
  <w:num w:numId="31" w16cid:durableId="16926561">
    <w:abstractNumId w:val="37"/>
  </w:num>
  <w:num w:numId="32" w16cid:durableId="2025014446">
    <w:abstractNumId w:val="30"/>
  </w:num>
  <w:num w:numId="33" w16cid:durableId="886723301">
    <w:abstractNumId w:val="36"/>
  </w:num>
  <w:num w:numId="34" w16cid:durableId="1271359113">
    <w:abstractNumId w:val="16"/>
  </w:num>
  <w:num w:numId="35" w16cid:durableId="1133866195">
    <w:abstractNumId w:val="8"/>
  </w:num>
  <w:num w:numId="36" w16cid:durableId="1737163491">
    <w:abstractNumId w:val="1"/>
  </w:num>
  <w:num w:numId="37" w16cid:durableId="1101753981">
    <w:abstractNumId w:val="29"/>
  </w:num>
  <w:num w:numId="38" w16cid:durableId="203762317">
    <w:abstractNumId w:val="14"/>
  </w:num>
  <w:num w:numId="39" w16cid:durableId="1654093889">
    <w:abstractNumId w:val="4"/>
  </w:num>
  <w:num w:numId="40" w16cid:durableId="1227955662">
    <w:abstractNumId w:val="31"/>
  </w:num>
  <w:num w:numId="41" w16cid:durableId="26416419">
    <w:abstractNumId w:val="20"/>
  </w:num>
  <w:num w:numId="42" w16cid:durableId="6117156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3CF3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13C9"/>
    <w:rsid w:val="00077333"/>
    <w:rsid w:val="00082566"/>
    <w:rsid w:val="000833ED"/>
    <w:rsid w:val="00083540"/>
    <w:rsid w:val="00084983"/>
    <w:rsid w:val="00086006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102BA0"/>
    <w:rsid w:val="001057A2"/>
    <w:rsid w:val="00110A88"/>
    <w:rsid w:val="00111826"/>
    <w:rsid w:val="00114DB9"/>
    <w:rsid w:val="00116761"/>
    <w:rsid w:val="001174D8"/>
    <w:rsid w:val="00121323"/>
    <w:rsid w:val="00122845"/>
    <w:rsid w:val="00123A24"/>
    <w:rsid w:val="00124141"/>
    <w:rsid w:val="001258E2"/>
    <w:rsid w:val="0013001E"/>
    <w:rsid w:val="00130A4D"/>
    <w:rsid w:val="0014005E"/>
    <w:rsid w:val="00140084"/>
    <w:rsid w:val="0014206F"/>
    <w:rsid w:val="00142206"/>
    <w:rsid w:val="001423A1"/>
    <w:rsid w:val="001430FC"/>
    <w:rsid w:val="001458A3"/>
    <w:rsid w:val="00150099"/>
    <w:rsid w:val="001509A6"/>
    <w:rsid w:val="00152172"/>
    <w:rsid w:val="00153528"/>
    <w:rsid w:val="00157AD8"/>
    <w:rsid w:val="00166A36"/>
    <w:rsid w:val="00173093"/>
    <w:rsid w:val="001741AE"/>
    <w:rsid w:val="001758FB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0EF9"/>
    <w:rsid w:val="00282213"/>
    <w:rsid w:val="00282AB5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4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47E3"/>
    <w:rsid w:val="002F5FAD"/>
    <w:rsid w:val="002F7E26"/>
    <w:rsid w:val="00300544"/>
    <w:rsid w:val="003045CD"/>
    <w:rsid w:val="00306D8E"/>
    <w:rsid w:val="00307D2C"/>
    <w:rsid w:val="00313528"/>
    <w:rsid w:val="003141C9"/>
    <w:rsid w:val="003209E5"/>
    <w:rsid w:val="00323717"/>
    <w:rsid w:val="00324F35"/>
    <w:rsid w:val="00326CFF"/>
    <w:rsid w:val="00331E19"/>
    <w:rsid w:val="00332820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55157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4D7F"/>
    <w:rsid w:val="0039509E"/>
    <w:rsid w:val="00395E40"/>
    <w:rsid w:val="0039608D"/>
    <w:rsid w:val="00397CC0"/>
    <w:rsid w:val="003A1A50"/>
    <w:rsid w:val="003A1E08"/>
    <w:rsid w:val="003B1087"/>
    <w:rsid w:val="003B1AA0"/>
    <w:rsid w:val="003B478A"/>
    <w:rsid w:val="003B5AB0"/>
    <w:rsid w:val="003B7F37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1760"/>
    <w:rsid w:val="00413C3E"/>
    <w:rsid w:val="00413C6C"/>
    <w:rsid w:val="0041477A"/>
    <w:rsid w:val="00417068"/>
    <w:rsid w:val="00417DBC"/>
    <w:rsid w:val="004204BB"/>
    <w:rsid w:val="00420AD5"/>
    <w:rsid w:val="00426356"/>
    <w:rsid w:val="00427B4E"/>
    <w:rsid w:val="00431287"/>
    <w:rsid w:val="00432CC4"/>
    <w:rsid w:val="004420B4"/>
    <w:rsid w:val="00444225"/>
    <w:rsid w:val="00445435"/>
    <w:rsid w:val="004566B6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36F"/>
    <w:rsid w:val="00490F98"/>
    <w:rsid w:val="00490FAF"/>
    <w:rsid w:val="00491FA6"/>
    <w:rsid w:val="00495A33"/>
    <w:rsid w:val="004A044F"/>
    <w:rsid w:val="004A07A1"/>
    <w:rsid w:val="004A17C7"/>
    <w:rsid w:val="004A419F"/>
    <w:rsid w:val="004A6B36"/>
    <w:rsid w:val="004A7D1A"/>
    <w:rsid w:val="004B27EC"/>
    <w:rsid w:val="004C2A16"/>
    <w:rsid w:val="004D0FD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34F8F"/>
    <w:rsid w:val="00541EB9"/>
    <w:rsid w:val="00543311"/>
    <w:rsid w:val="00546367"/>
    <w:rsid w:val="005464FE"/>
    <w:rsid w:val="005471FE"/>
    <w:rsid w:val="00547986"/>
    <w:rsid w:val="00554A16"/>
    <w:rsid w:val="005550DD"/>
    <w:rsid w:val="00555741"/>
    <w:rsid w:val="005603F5"/>
    <w:rsid w:val="005649A1"/>
    <w:rsid w:val="00566838"/>
    <w:rsid w:val="00580542"/>
    <w:rsid w:val="00580587"/>
    <w:rsid w:val="00581E88"/>
    <w:rsid w:val="00583627"/>
    <w:rsid w:val="0058392F"/>
    <w:rsid w:val="00585B23"/>
    <w:rsid w:val="005908D2"/>
    <w:rsid w:val="00592F28"/>
    <w:rsid w:val="00593B56"/>
    <w:rsid w:val="005943B2"/>
    <w:rsid w:val="00595618"/>
    <w:rsid w:val="0059565A"/>
    <w:rsid w:val="005A0EDD"/>
    <w:rsid w:val="005A0F07"/>
    <w:rsid w:val="005A616F"/>
    <w:rsid w:val="005A6E46"/>
    <w:rsid w:val="005A6F48"/>
    <w:rsid w:val="005B7B7A"/>
    <w:rsid w:val="005C239F"/>
    <w:rsid w:val="005C331B"/>
    <w:rsid w:val="005C4593"/>
    <w:rsid w:val="005D6DA8"/>
    <w:rsid w:val="005E12CD"/>
    <w:rsid w:val="005E2166"/>
    <w:rsid w:val="005E2985"/>
    <w:rsid w:val="005E5D66"/>
    <w:rsid w:val="005F3B1B"/>
    <w:rsid w:val="00607D98"/>
    <w:rsid w:val="0061059A"/>
    <w:rsid w:val="006126CA"/>
    <w:rsid w:val="006131BB"/>
    <w:rsid w:val="00613B1E"/>
    <w:rsid w:val="00614741"/>
    <w:rsid w:val="00616FB0"/>
    <w:rsid w:val="006210C4"/>
    <w:rsid w:val="00622B32"/>
    <w:rsid w:val="00634928"/>
    <w:rsid w:val="00635671"/>
    <w:rsid w:val="00636ABD"/>
    <w:rsid w:val="00641457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5A2A"/>
    <w:rsid w:val="006A5ED0"/>
    <w:rsid w:val="006A68BD"/>
    <w:rsid w:val="006B03F1"/>
    <w:rsid w:val="006B0D02"/>
    <w:rsid w:val="006B1C2F"/>
    <w:rsid w:val="006B363D"/>
    <w:rsid w:val="006B39EF"/>
    <w:rsid w:val="006C2AF9"/>
    <w:rsid w:val="006C3A94"/>
    <w:rsid w:val="006C7E35"/>
    <w:rsid w:val="006D132D"/>
    <w:rsid w:val="006D6B1F"/>
    <w:rsid w:val="006E45D9"/>
    <w:rsid w:val="006E5B02"/>
    <w:rsid w:val="006F0D5F"/>
    <w:rsid w:val="006F1DCF"/>
    <w:rsid w:val="006F1E73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5BE7"/>
    <w:rsid w:val="007162EF"/>
    <w:rsid w:val="00720148"/>
    <w:rsid w:val="00720AC9"/>
    <w:rsid w:val="00720D12"/>
    <w:rsid w:val="007250C2"/>
    <w:rsid w:val="0072666A"/>
    <w:rsid w:val="00726FD4"/>
    <w:rsid w:val="00727352"/>
    <w:rsid w:val="00727593"/>
    <w:rsid w:val="00727A8D"/>
    <w:rsid w:val="00730547"/>
    <w:rsid w:val="007349C3"/>
    <w:rsid w:val="00734F28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70A12"/>
    <w:rsid w:val="00774B17"/>
    <w:rsid w:val="007756A1"/>
    <w:rsid w:val="0078088D"/>
    <w:rsid w:val="00785759"/>
    <w:rsid w:val="00785D03"/>
    <w:rsid w:val="0079116F"/>
    <w:rsid w:val="007927CF"/>
    <w:rsid w:val="00796DC5"/>
    <w:rsid w:val="00797994"/>
    <w:rsid w:val="007A12E0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5856"/>
    <w:rsid w:val="007B6E97"/>
    <w:rsid w:val="007B6FFB"/>
    <w:rsid w:val="007C0BFC"/>
    <w:rsid w:val="007C6DD8"/>
    <w:rsid w:val="007D0054"/>
    <w:rsid w:val="007D258B"/>
    <w:rsid w:val="007D36D3"/>
    <w:rsid w:val="007D3BE3"/>
    <w:rsid w:val="007D6048"/>
    <w:rsid w:val="007E0486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4F5"/>
    <w:rsid w:val="00803E82"/>
    <w:rsid w:val="00804252"/>
    <w:rsid w:val="00804709"/>
    <w:rsid w:val="00807F76"/>
    <w:rsid w:val="008142CC"/>
    <w:rsid w:val="008152DF"/>
    <w:rsid w:val="00816C9D"/>
    <w:rsid w:val="0082033D"/>
    <w:rsid w:val="0082128D"/>
    <w:rsid w:val="0082190B"/>
    <w:rsid w:val="00822DCD"/>
    <w:rsid w:val="008233AC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54693"/>
    <w:rsid w:val="008602F7"/>
    <w:rsid w:val="00861C5F"/>
    <w:rsid w:val="008626D8"/>
    <w:rsid w:val="00863644"/>
    <w:rsid w:val="00864950"/>
    <w:rsid w:val="00864B00"/>
    <w:rsid w:val="00870861"/>
    <w:rsid w:val="0087155F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A77A2"/>
    <w:rsid w:val="008B0529"/>
    <w:rsid w:val="008B1F24"/>
    <w:rsid w:val="008B5C74"/>
    <w:rsid w:val="008C2308"/>
    <w:rsid w:val="008C60E9"/>
    <w:rsid w:val="008C7836"/>
    <w:rsid w:val="008D7BED"/>
    <w:rsid w:val="008E4413"/>
    <w:rsid w:val="008E4684"/>
    <w:rsid w:val="008E4F84"/>
    <w:rsid w:val="008E684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5298"/>
    <w:rsid w:val="00916F35"/>
    <w:rsid w:val="009249BE"/>
    <w:rsid w:val="00925B2A"/>
    <w:rsid w:val="00930593"/>
    <w:rsid w:val="00931702"/>
    <w:rsid w:val="00931918"/>
    <w:rsid w:val="00932F29"/>
    <w:rsid w:val="00937FBD"/>
    <w:rsid w:val="009439E5"/>
    <w:rsid w:val="00945858"/>
    <w:rsid w:val="009514EA"/>
    <w:rsid w:val="00951CC5"/>
    <w:rsid w:val="00951E68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1E33"/>
    <w:rsid w:val="00982B7E"/>
    <w:rsid w:val="00983910"/>
    <w:rsid w:val="00984E5F"/>
    <w:rsid w:val="009913F6"/>
    <w:rsid w:val="00992B5F"/>
    <w:rsid w:val="00997D88"/>
    <w:rsid w:val="009A5F26"/>
    <w:rsid w:val="009A63AD"/>
    <w:rsid w:val="009C0727"/>
    <w:rsid w:val="009C49AE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9F4A88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3584A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4DB4"/>
    <w:rsid w:val="00A85286"/>
    <w:rsid w:val="00A85DBC"/>
    <w:rsid w:val="00A91132"/>
    <w:rsid w:val="00A97CB6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C57B6"/>
    <w:rsid w:val="00AC5BD9"/>
    <w:rsid w:val="00AC6E03"/>
    <w:rsid w:val="00AD17B1"/>
    <w:rsid w:val="00AD41CA"/>
    <w:rsid w:val="00AD4B9B"/>
    <w:rsid w:val="00AD768A"/>
    <w:rsid w:val="00AE116C"/>
    <w:rsid w:val="00AE342A"/>
    <w:rsid w:val="00AE4F0E"/>
    <w:rsid w:val="00AE627B"/>
    <w:rsid w:val="00AE6EAF"/>
    <w:rsid w:val="00AF0F4C"/>
    <w:rsid w:val="00AF3407"/>
    <w:rsid w:val="00AF5AD3"/>
    <w:rsid w:val="00B0152C"/>
    <w:rsid w:val="00B0589A"/>
    <w:rsid w:val="00B14BC8"/>
    <w:rsid w:val="00B20C57"/>
    <w:rsid w:val="00B21D87"/>
    <w:rsid w:val="00B22ADA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3FEC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3349"/>
    <w:rsid w:val="00B8446C"/>
    <w:rsid w:val="00B85DD7"/>
    <w:rsid w:val="00B90182"/>
    <w:rsid w:val="00B91CAE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6ED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222B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EBF"/>
    <w:rsid w:val="00C42F12"/>
    <w:rsid w:val="00C451D8"/>
    <w:rsid w:val="00C475DA"/>
    <w:rsid w:val="00C56792"/>
    <w:rsid w:val="00C6096F"/>
    <w:rsid w:val="00C6278C"/>
    <w:rsid w:val="00C63AA2"/>
    <w:rsid w:val="00C65422"/>
    <w:rsid w:val="00C6599B"/>
    <w:rsid w:val="00C76F04"/>
    <w:rsid w:val="00C8021C"/>
    <w:rsid w:val="00C804C3"/>
    <w:rsid w:val="00C807DB"/>
    <w:rsid w:val="00C81268"/>
    <w:rsid w:val="00C83771"/>
    <w:rsid w:val="00C8779F"/>
    <w:rsid w:val="00C87851"/>
    <w:rsid w:val="00C9025C"/>
    <w:rsid w:val="00C93744"/>
    <w:rsid w:val="00C958F3"/>
    <w:rsid w:val="00CA1AB4"/>
    <w:rsid w:val="00CA3A27"/>
    <w:rsid w:val="00CA517A"/>
    <w:rsid w:val="00CB0D58"/>
    <w:rsid w:val="00CB29E4"/>
    <w:rsid w:val="00CB54AD"/>
    <w:rsid w:val="00CB5BF2"/>
    <w:rsid w:val="00CC15A4"/>
    <w:rsid w:val="00CC28A9"/>
    <w:rsid w:val="00CC6580"/>
    <w:rsid w:val="00CC6FE0"/>
    <w:rsid w:val="00CD0B1D"/>
    <w:rsid w:val="00CD554E"/>
    <w:rsid w:val="00CD6130"/>
    <w:rsid w:val="00CE0386"/>
    <w:rsid w:val="00CF0031"/>
    <w:rsid w:val="00CF0C99"/>
    <w:rsid w:val="00CF46D3"/>
    <w:rsid w:val="00CF61F2"/>
    <w:rsid w:val="00D076FD"/>
    <w:rsid w:val="00D07FE3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376F"/>
    <w:rsid w:val="00D54860"/>
    <w:rsid w:val="00D54AA0"/>
    <w:rsid w:val="00D54F08"/>
    <w:rsid w:val="00D55B87"/>
    <w:rsid w:val="00D55C0E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B6CE7"/>
    <w:rsid w:val="00DC176A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E76D2"/>
    <w:rsid w:val="00DF1AE6"/>
    <w:rsid w:val="00E038CE"/>
    <w:rsid w:val="00E03F11"/>
    <w:rsid w:val="00E0463C"/>
    <w:rsid w:val="00E072BA"/>
    <w:rsid w:val="00E077C9"/>
    <w:rsid w:val="00E11C02"/>
    <w:rsid w:val="00E14356"/>
    <w:rsid w:val="00E21128"/>
    <w:rsid w:val="00E21AB4"/>
    <w:rsid w:val="00E224FC"/>
    <w:rsid w:val="00E31F57"/>
    <w:rsid w:val="00E32C2E"/>
    <w:rsid w:val="00E336C5"/>
    <w:rsid w:val="00E34241"/>
    <w:rsid w:val="00E34794"/>
    <w:rsid w:val="00E41279"/>
    <w:rsid w:val="00E502C4"/>
    <w:rsid w:val="00E5455B"/>
    <w:rsid w:val="00E556C7"/>
    <w:rsid w:val="00E55ABC"/>
    <w:rsid w:val="00E56168"/>
    <w:rsid w:val="00E57B74"/>
    <w:rsid w:val="00E57FEF"/>
    <w:rsid w:val="00E642B3"/>
    <w:rsid w:val="00E70C18"/>
    <w:rsid w:val="00E71B84"/>
    <w:rsid w:val="00E825F7"/>
    <w:rsid w:val="00E86057"/>
    <w:rsid w:val="00E8629F"/>
    <w:rsid w:val="00E90B54"/>
    <w:rsid w:val="00E96BC6"/>
    <w:rsid w:val="00E97AA9"/>
    <w:rsid w:val="00EA09B1"/>
    <w:rsid w:val="00EA0B7F"/>
    <w:rsid w:val="00EA3C24"/>
    <w:rsid w:val="00EA3D76"/>
    <w:rsid w:val="00EA739C"/>
    <w:rsid w:val="00EB0292"/>
    <w:rsid w:val="00EB61A0"/>
    <w:rsid w:val="00EC0715"/>
    <w:rsid w:val="00EC6A1C"/>
    <w:rsid w:val="00ED35CF"/>
    <w:rsid w:val="00ED5ED7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1F55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421FD"/>
    <w:rsid w:val="00F46E30"/>
    <w:rsid w:val="00F6267E"/>
    <w:rsid w:val="00F63B69"/>
    <w:rsid w:val="00F7184A"/>
    <w:rsid w:val="00F77EB0"/>
    <w:rsid w:val="00F81AC1"/>
    <w:rsid w:val="00F83415"/>
    <w:rsid w:val="00F86974"/>
    <w:rsid w:val="00F90935"/>
    <w:rsid w:val="00F91F8F"/>
    <w:rsid w:val="00FA0215"/>
    <w:rsid w:val="00FA04B9"/>
    <w:rsid w:val="00FA35B4"/>
    <w:rsid w:val="00FA3AE0"/>
    <w:rsid w:val="00FB2CFC"/>
    <w:rsid w:val="00FB560E"/>
    <w:rsid w:val="00FB69E7"/>
    <w:rsid w:val="00FC051F"/>
    <w:rsid w:val="00FC426E"/>
    <w:rsid w:val="00FC5F9D"/>
    <w:rsid w:val="00FD16E0"/>
    <w:rsid w:val="00FD182B"/>
    <w:rsid w:val="00FD446A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5AF5C1-B235-4B9E-BB40-B7A6216F8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102</cp:revision>
  <dcterms:created xsi:type="dcterms:W3CDTF">2020-05-26T02:02:00Z</dcterms:created>
  <dcterms:modified xsi:type="dcterms:W3CDTF">2023-02-14T10:56:00Z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